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02E18" w14:textId="77777777" w:rsidR="00830F7A" w:rsidRDefault="00830F7A" w:rsidP="00830F7A">
      <w:pPr>
        <w:spacing w:after="0"/>
        <w:jc w:val="both"/>
        <w:rPr>
          <w:rFonts w:ascii="Avenir Next Regular" w:eastAsia="Times New Roman" w:hAnsi="Avenir Next Regular"/>
          <w:b/>
        </w:rPr>
      </w:pPr>
    </w:p>
    <w:p w14:paraId="5EC5179F" w14:textId="77777777" w:rsidR="00830F7A" w:rsidRDefault="00830F7A" w:rsidP="00830F7A">
      <w:pPr>
        <w:spacing w:after="0"/>
        <w:jc w:val="both"/>
        <w:rPr>
          <w:rFonts w:ascii="Avenir Next Regular" w:eastAsia="Times New Roman" w:hAnsi="Avenir Next Regular"/>
          <w:b/>
        </w:rPr>
      </w:pPr>
    </w:p>
    <w:p w14:paraId="4A2824D9" w14:textId="511D38DE" w:rsidR="00830F7A" w:rsidRDefault="00830F7A" w:rsidP="00830F7A">
      <w:pPr>
        <w:spacing w:after="0"/>
        <w:jc w:val="both"/>
        <w:rPr>
          <w:rFonts w:ascii="Avenir Next Regular" w:eastAsia="Times New Roman" w:hAnsi="Avenir Next Regular"/>
          <w:b/>
        </w:rPr>
      </w:pPr>
      <w:r>
        <w:rPr>
          <w:rFonts w:ascii="Avenir Next Regular" w:eastAsia="Times New Roman" w:hAnsi="Avenir Next Regular"/>
          <w:b/>
        </w:rPr>
        <w:t xml:space="preserve">LA </w:t>
      </w:r>
      <w:r w:rsidRPr="00C75174">
        <w:rPr>
          <w:rFonts w:ascii="Avenir Next Regular" w:eastAsia="Times New Roman" w:hAnsi="Avenir Next Regular"/>
          <w:b/>
        </w:rPr>
        <w:t xml:space="preserve">CROATINA, </w:t>
      </w:r>
      <w:r w:rsidR="00294413" w:rsidRPr="001F1DA0">
        <w:rPr>
          <w:rFonts w:ascii="Avenir Next Regular" w:eastAsia="Times New Roman" w:hAnsi="Avenir Next Regular"/>
          <w:b/>
        </w:rPr>
        <w:t>UN VITIGNO</w:t>
      </w:r>
      <w:r w:rsidRPr="001F1DA0">
        <w:rPr>
          <w:rFonts w:ascii="Avenir Next Regular" w:eastAsia="Times New Roman" w:hAnsi="Avenir Next Regular"/>
          <w:b/>
        </w:rPr>
        <w:t xml:space="preserve"> </w:t>
      </w:r>
      <w:r w:rsidRPr="00C75174">
        <w:rPr>
          <w:rFonts w:ascii="Avenir Next Regular" w:eastAsia="Times New Roman" w:hAnsi="Avenir Next Regular"/>
          <w:b/>
        </w:rPr>
        <w:t>CHE È IDENTITÀ STORICA</w:t>
      </w:r>
    </w:p>
    <w:p w14:paraId="011A7CDE" w14:textId="77777777" w:rsidR="00830F7A" w:rsidRPr="00C75174" w:rsidRDefault="00830F7A" w:rsidP="00830F7A">
      <w:pPr>
        <w:spacing w:after="0"/>
        <w:jc w:val="both"/>
        <w:rPr>
          <w:rFonts w:ascii="Avenir Next Regular" w:eastAsia="Times New Roman" w:hAnsi="Avenir Next Regular"/>
          <w:b/>
        </w:rPr>
      </w:pPr>
    </w:p>
    <w:p w14:paraId="7034F091" w14:textId="5BF11E5A" w:rsidR="00830F7A" w:rsidRDefault="001F1DA0" w:rsidP="00830F7A">
      <w:pPr>
        <w:spacing w:after="0"/>
        <w:jc w:val="both"/>
        <w:rPr>
          <w:rFonts w:ascii="Avenir Next Regular" w:hAnsi="Avenir Next Regular"/>
        </w:rPr>
      </w:pPr>
      <w:r w:rsidRPr="001F1DA0">
        <w:rPr>
          <w:rFonts w:ascii="Avenir Next Regular" w:eastAsia="Times New Roman" w:hAnsi="Avenir Next Regular"/>
        </w:rPr>
        <w:t>Si</w:t>
      </w:r>
      <w:r w:rsidR="00830F7A" w:rsidRPr="00C75174">
        <w:rPr>
          <w:rFonts w:ascii="Avenir Next Regular" w:hAnsi="Avenir Next Regular"/>
        </w:rPr>
        <w:t xml:space="preserve"> dice che la Bonarda fosse addirittura apprezzata dal </w:t>
      </w:r>
      <w:r w:rsidR="00830F7A" w:rsidRPr="00C75174">
        <w:rPr>
          <w:rFonts w:ascii="Avenir Next Regular" w:hAnsi="Avenir Next Regular"/>
          <w:b/>
          <w:bCs/>
        </w:rPr>
        <w:t>popolo Longobardo</w:t>
      </w:r>
      <w:r w:rsidR="00830F7A">
        <w:rPr>
          <w:rFonts w:ascii="Avenir Next Regular" w:hAnsi="Avenir Next Regular"/>
        </w:rPr>
        <w:t>, che dalla capitale Pavia estendeva il proprio dominio anche al vicino Oltrepò.</w:t>
      </w:r>
      <w:r w:rsidR="00830F7A" w:rsidRPr="00C75174">
        <w:rPr>
          <w:rFonts w:ascii="Avenir Next Regular" w:hAnsi="Avenir Next Regular"/>
        </w:rPr>
        <w:t xml:space="preserve"> L’origine del suo nome, secondo alcuni autori, deriverebbe</w:t>
      </w:r>
      <w:r w:rsidR="00830F7A">
        <w:rPr>
          <w:rFonts w:ascii="Avenir Next Regular" w:hAnsi="Avenir Next Regular"/>
        </w:rPr>
        <w:t xml:space="preserve"> </w:t>
      </w:r>
      <w:r w:rsidR="00830F7A" w:rsidRPr="00C75174">
        <w:rPr>
          <w:rFonts w:ascii="Avenir Next Regular" w:hAnsi="Avenir Next Regular"/>
        </w:rPr>
        <w:t xml:space="preserve">dal patronimico longobardo </w:t>
      </w:r>
      <w:r w:rsidR="00294413">
        <w:rPr>
          <w:rFonts w:ascii="Avenir Next Regular" w:hAnsi="Avenir Next Regular"/>
        </w:rPr>
        <w:t>“</w:t>
      </w:r>
      <w:r w:rsidR="00830F7A" w:rsidRPr="00C75174">
        <w:rPr>
          <w:rFonts w:ascii="Avenir Next Regular" w:hAnsi="Avenir Next Regular"/>
        </w:rPr>
        <w:t>Bono</w:t>
      </w:r>
      <w:r w:rsidR="00294413">
        <w:rPr>
          <w:rFonts w:ascii="Avenir Next Regular" w:hAnsi="Avenir Next Regular"/>
        </w:rPr>
        <w:t>”</w:t>
      </w:r>
      <w:r w:rsidR="00830F7A" w:rsidRPr="00C75174">
        <w:rPr>
          <w:rFonts w:ascii="Avenir Next Regular" w:hAnsi="Avenir Next Regular"/>
        </w:rPr>
        <w:t xml:space="preserve"> con l’aggiunta di “hard” che in lo</w:t>
      </w:r>
      <w:r w:rsidR="00830F7A">
        <w:rPr>
          <w:rFonts w:ascii="Avenir Next Regular" w:hAnsi="Avenir Next Regular"/>
        </w:rPr>
        <w:t>ngobardo significava coraggioso.</w:t>
      </w:r>
    </w:p>
    <w:p w14:paraId="12DB0031" w14:textId="77777777" w:rsidR="00663BCE" w:rsidRPr="00C75174" w:rsidRDefault="00663BCE" w:rsidP="00663BCE">
      <w:pPr>
        <w:spacing w:after="0"/>
        <w:jc w:val="both"/>
        <w:rPr>
          <w:rFonts w:ascii="Avenir Next Regular" w:hAnsi="Avenir Next Regular"/>
        </w:rPr>
      </w:pPr>
      <w:r w:rsidRPr="00C75174">
        <w:rPr>
          <w:rFonts w:ascii="Avenir Next Regular" w:hAnsi="Avenir Next Regular"/>
        </w:rPr>
        <w:t xml:space="preserve">La Bonarda si ottiene dall’uva del vitigno </w:t>
      </w:r>
      <w:r w:rsidRPr="005A059A">
        <w:rPr>
          <w:rFonts w:ascii="Avenir Next Regular" w:hAnsi="Avenir Next Regular"/>
          <w:b/>
        </w:rPr>
        <w:t>Croatina,</w:t>
      </w:r>
      <w:r w:rsidRPr="00C75174">
        <w:rPr>
          <w:rFonts w:ascii="Avenir Next Regular" w:hAnsi="Avenir Next Regular"/>
        </w:rPr>
        <w:t xml:space="preserve"> la cui etimologia risale a “</w:t>
      </w:r>
      <w:proofErr w:type="spellStart"/>
      <w:r w:rsidRPr="00C75174">
        <w:rPr>
          <w:rFonts w:ascii="Avenir Next Regular" w:hAnsi="Avenir Next Regular"/>
        </w:rPr>
        <w:t>croatta</w:t>
      </w:r>
      <w:proofErr w:type="spellEnd"/>
      <w:r w:rsidRPr="00C75174">
        <w:rPr>
          <w:rFonts w:ascii="Avenir Next Regular" w:hAnsi="Avenir Next Regular"/>
        </w:rPr>
        <w:t>” – “cravatta” e starebbe a indicare ch</w:t>
      </w:r>
      <w:bookmarkStart w:id="0" w:name="_GoBack"/>
      <w:bookmarkEnd w:id="0"/>
      <w:r w:rsidRPr="00C75174">
        <w:rPr>
          <w:rFonts w:ascii="Avenir Next Regular" w:hAnsi="Avenir Next Regular"/>
        </w:rPr>
        <w:t>e</w:t>
      </w:r>
      <w:r>
        <w:rPr>
          <w:rFonts w:ascii="Avenir Next Regular" w:hAnsi="Avenir Next Regular"/>
        </w:rPr>
        <w:t xml:space="preserve"> il vino ottenuto da quest’uva </w:t>
      </w:r>
      <w:r w:rsidRPr="00C75174">
        <w:rPr>
          <w:rFonts w:ascii="Avenir Next Regular" w:hAnsi="Avenir Next Regular"/>
        </w:rPr>
        <w:t xml:space="preserve">si beveva nei giorni di festa quando appunto veniva indossata la cravatta. </w:t>
      </w:r>
    </w:p>
    <w:p w14:paraId="76A3025B" w14:textId="77777777" w:rsidR="00663BCE" w:rsidRDefault="00663BCE" w:rsidP="00663BCE">
      <w:pPr>
        <w:pStyle w:val="Default"/>
        <w:jc w:val="both"/>
        <w:rPr>
          <w:rFonts w:ascii="Avenir Next Regular" w:hAnsi="Avenir Next Regular"/>
        </w:rPr>
      </w:pPr>
      <w:r w:rsidRPr="00F4571F">
        <w:rPr>
          <w:rFonts w:ascii="Avenir Next Regular" w:hAnsi="Avenir Next Regular"/>
          <w:color w:val="auto"/>
        </w:rPr>
        <w:t>La presenza del vitigno Croatina è certificata dal punto di vista ampelografico solo dalla seconda metà del XIX secolo,</w:t>
      </w:r>
      <w:r w:rsidRPr="00C75174">
        <w:rPr>
          <w:rFonts w:ascii="Avenir Next Regular" w:hAnsi="Avenir Next Regular"/>
        </w:rPr>
        <w:t xml:space="preserve"> ma ci sono tracce di questo vitigno nel primissimo medioevo nella zona di Rovescala, oggi deputata alla produzione della Bonarda Storica </w:t>
      </w:r>
      <w:r>
        <w:rPr>
          <w:rFonts w:ascii="Avenir Next Regular" w:hAnsi="Avenir Next Regular"/>
        </w:rPr>
        <w:t>in versione ferma e invecchiata.</w:t>
      </w:r>
    </w:p>
    <w:p w14:paraId="1A2C89BB" w14:textId="77777777" w:rsidR="00294413" w:rsidRDefault="00294413" w:rsidP="00663BCE">
      <w:pPr>
        <w:pStyle w:val="Default"/>
        <w:jc w:val="both"/>
        <w:rPr>
          <w:rFonts w:ascii="Avenir Next Regular" w:hAnsi="Avenir Next Regular"/>
        </w:rPr>
      </w:pPr>
    </w:p>
    <w:p w14:paraId="2BFB56FA" w14:textId="0B788731" w:rsidR="00294413" w:rsidRPr="001F1DA0" w:rsidRDefault="001F1DA0" w:rsidP="00663BCE">
      <w:pPr>
        <w:pStyle w:val="Default"/>
        <w:jc w:val="both"/>
        <w:rPr>
          <w:rFonts w:ascii="Avenir Next Regular" w:hAnsi="Avenir Next Regular"/>
          <w:color w:val="auto"/>
        </w:rPr>
      </w:pPr>
      <w:r w:rsidRPr="001F1DA0">
        <w:rPr>
          <w:rFonts w:ascii="Avenir Next Regular" w:hAnsi="Avenir Next Regular"/>
          <w:color w:val="auto"/>
        </w:rPr>
        <w:t xml:space="preserve"> </w:t>
      </w:r>
    </w:p>
    <w:p w14:paraId="355298DE" w14:textId="36035F32" w:rsidR="00294413" w:rsidRPr="001F1DA0" w:rsidRDefault="001F1DA0" w:rsidP="00663BCE">
      <w:pPr>
        <w:pStyle w:val="Default"/>
        <w:jc w:val="both"/>
        <w:rPr>
          <w:rFonts w:ascii="Avenir Next Regular" w:hAnsi="Avenir Next Regular"/>
          <w:color w:val="auto"/>
        </w:rPr>
      </w:pPr>
      <w:r w:rsidRPr="001F1DA0">
        <w:rPr>
          <w:rFonts w:ascii="Avenir Next Regular" w:eastAsia="Times New Roman" w:hAnsi="Avenir Next Regular"/>
          <w:b/>
          <w:color w:val="auto"/>
        </w:rPr>
        <w:t>Carta d’identità di quest’uva versatile</w:t>
      </w:r>
    </w:p>
    <w:p w14:paraId="59968026" w14:textId="77777777" w:rsidR="00830F7A" w:rsidRPr="00F4571F" w:rsidRDefault="00830F7A" w:rsidP="00830F7A">
      <w:pPr>
        <w:spacing w:after="0"/>
        <w:jc w:val="both"/>
        <w:rPr>
          <w:rFonts w:ascii="Avenir Next Regular" w:eastAsia="Times New Roman" w:hAnsi="Avenir Next Regular"/>
          <w:lang w:eastAsia="it-IT"/>
        </w:rPr>
      </w:pPr>
      <w:r>
        <w:rPr>
          <w:rFonts w:ascii="Avenir Next Regular" w:hAnsi="Avenir Next Regular"/>
        </w:rPr>
        <w:t>La Croatina è u</w:t>
      </w:r>
      <w:r w:rsidRPr="00C75174">
        <w:rPr>
          <w:rFonts w:ascii="Avenir Next Regular" w:hAnsi="Avenir Next Regular"/>
        </w:rPr>
        <w:t xml:space="preserve">n vitigno a bacca nera, con </w:t>
      </w:r>
      <w:r w:rsidRPr="00C75174">
        <w:rPr>
          <w:rFonts w:ascii="Avenir Next Regular" w:eastAsia="Times New Roman" w:hAnsi="Avenir Next Regular"/>
        </w:rPr>
        <w:t xml:space="preserve">foglia media o medio-piccola, allungata e pentagonale, </w:t>
      </w:r>
      <w:r w:rsidRPr="00C75174">
        <w:rPr>
          <w:rFonts w:ascii="Avenir Next Regular" w:hAnsi="Avenir Next Regular"/>
        </w:rPr>
        <w:t xml:space="preserve">caratterizzato da un grappolo grande, allungato con due ali laterali che lo rendono subito riconoscibile. </w:t>
      </w:r>
      <w:r w:rsidRPr="00C75174">
        <w:rPr>
          <w:rFonts w:ascii="Avenir Next Regular" w:eastAsia="Times New Roman" w:hAnsi="Avenir Next Regular"/>
        </w:rPr>
        <w:t>L’</w:t>
      </w:r>
      <w:r>
        <w:rPr>
          <w:rFonts w:ascii="Avenir Next Regular" w:eastAsia="Times New Roman" w:hAnsi="Avenir Next Regular"/>
        </w:rPr>
        <w:t>acino è</w:t>
      </w:r>
      <w:r w:rsidRPr="00C75174">
        <w:rPr>
          <w:rFonts w:ascii="Avenir Next Regular" w:eastAsia="Times New Roman" w:hAnsi="Avenir Next Regular"/>
        </w:rPr>
        <w:t xml:space="preserve"> </w:t>
      </w:r>
      <w:r>
        <w:rPr>
          <w:rFonts w:ascii="Avenir Next Regular" w:eastAsia="Times New Roman" w:hAnsi="Avenir Next Regular"/>
        </w:rPr>
        <w:t>di media grandezza e</w:t>
      </w:r>
      <w:r w:rsidRPr="00C75174">
        <w:rPr>
          <w:rFonts w:ascii="Avenir Next Regular" w:eastAsia="Times New Roman" w:hAnsi="Avenir Next Regular"/>
        </w:rPr>
        <w:t xml:space="preserve"> forma sferoidale regolare, </w:t>
      </w:r>
      <w:r w:rsidRPr="00F4571F">
        <w:rPr>
          <w:rFonts w:ascii="Avenir Next Regular" w:eastAsia="Times New Roman" w:hAnsi="Avenir Next Regular"/>
        </w:rPr>
        <w:t xml:space="preserve">con buccia di colore turchino, spessa e resistente, abbondantemente ricoperta di pruina. E’ un’uva a maturazione tardiva solitamente fine settembre inizio ottobre. </w:t>
      </w:r>
      <w:r w:rsidRPr="00F4571F">
        <w:rPr>
          <w:rFonts w:ascii="Avenir Next Regular" w:hAnsi="Avenir Next Regular"/>
        </w:rPr>
        <w:t xml:space="preserve">Ha un’ottima resa ma la sua produzione è altalenante: predilige terreni di bassa collina, ben esposti, con suoli profondi, franco argillosi e limosi,  calcarei tipici di queste zone </w:t>
      </w:r>
      <w:r w:rsidRPr="00F4571F">
        <w:rPr>
          <w:rFonts w:ascii="Avenir Next Regular" w:eastAsia="Times New Roman" w:hAnsi="Avenir Next Regular"/>
          <w:lang w:eastAsia="it-IT"/>
        </w:rPr>
        <w:t>il cui substrato geologico è in parte di origine fluviale e in parte di natura arenaceo-marnosa o calcarea.  E’ coltivata preferibilmente a Guyot, la fittezza dell’impianto ottimale oscilla dai 4000 ai 4500 ceppi per ettaro.</w:t>
      </w:r>
    </w:p>
    <w:p w14:paraId="7DBF1741" w14:textId="77777777" w:rsidR="00830F7A" w:rsidRPr="00F4571F" w:rsidRDefault="00830F7A" w:rsidP="00830F7A">
      <w:pPr>
        <w:spacing w:after="0"/>
        <w:jc w:val="both"/>
        <w:rPr>
          <w:rFonts w:ascii="Avenir Next Regular" w:eastAsia="Times New Roman" w:hAnsi="Avenir Next Regular"/>
          <w:lang w:eastAsia="it-IT"/>
        </w:rPr>
      </w:pPr>
      <w:r w:rsidRPr="00F4571F">
        <w:rPr>
          <w:rFonts w:ascii="Avenir Next Regular" w:eastAsia="Times New Roman" w:hAnsi="Avenir Next Regular"/>
          <w:lang w:eastAsia="it-IT"/>
        </w:rPr>
        <w:t>L’ambiente pedoclimatico ha favorito il radicamento della Croatina e la sua resistenza allo oidio ha fatto sì che gli agricoltori optassero per questo vitigno anziché scegliere piante più delicate. In epoca post filossera la Croatina ha dimostrato un incredibile adattabilità ai porta innesti  che ne hanno agevolato la diffusione.</w:t>
      </w:r>
    </w:p>
    <w:p w14:paraId="26EC1692" w14:textId="77777777" w:rsidR="00830F7A" w:rsidRPr="00F4571F" w:rsidRDefault="00830F7A" w:rsidP="00830F7A">
      <w:pPr>
        <w:spacing w:after="0"/>
        <w:jc w:val="both"/>
        <w:rPr>
          <w:rFonts w:ascii="Avenir Next Regular" w:eastAsia="Times New Roman" w:hAnsi="Avenir Next Regular"/>
          <w:lang w:eastAsia="it-IT"/>
        </w:rPr>
      </w:pPr>
      <w:r w:rsidRPr="00F4571F">
        <w:rPr>
          <w:rFonts w:ascii="Avenir Next Regular" w:eastAsia="Times New Roman" w:hAnsi="Avenir Next Regular"/>
          <w:lang w:eastAsia="it-IT"/>
        </w:rPr>
        <w:t>L’area di elezione vocazionale del vitigno è identificata nel comuni dell’Oltrepò Orientale: Rovescala, San Damiano al Colle, Montù Beccaria, Canneto Pavese e Castana.</w:t>
      </w:r>
    </w:p>
    <w:p w14:paraId="4A2A9F8D" w14:textId="77777777" w:rsidR="00830F7A" w:rsidRPr="00FC4D55" w:rsidRDefault="00830F7A" w:rsidP="00830F7A">
      <w:pPr>
        <w:widowControl w:val="0"/>
        <w:autoSpaceDE w:val="0"/>
        <w:autoSpaceDN w:val="0"/>
        <w:adjustRightInd w:val="0"/>
        <w:spacing w:after="0"/>
        <w:jc w:val="both"/>
        <w:rPr>
          <w:rFonts w:ascii="Avenir Next Regular" w:hAnsi="Avenir Next Regular"/>
          <w:lang w:eastAsia="it-IT"/>
        </w:rPr>
      </w:pPr>
      <w:r w:rsidRPr="00F4571F">
        <w:rPr>
          <w:rFonts w:ascii="Avenir Next Regular" w:eastAsia="Times New Roman" w:hAnsi="Avenir Next Regular"/>
          <w:lang w:eastAsia="it-IT"/>
        </w:rPr>
        <w:t>Oggi la</w:t>
      </w:r>
      <w:r w:rsidRPr="00F4571F">
        <w:rPr>
          <w:rFonts w:ascii="Avenir Next Regular" w:hAnsi="Avenir Next Regular"/>
          <w:lang w:eastAsia="it-IT"/>
        </w:rPr>
        <w:t xml:space="preserve"> produzione di Croatina dell’Oltrepò Pavese rappresenta circa il 70% dell’intera</w:t>
      </w:r>
      <w:r w:rsidRPr="00C75174">
        <w:rPr>
          <w:rFonts w:ascii="Avenir Next Regular" w:hAnsi="Avenir Next Regular"/>
          <w:lang w:eastAsia="it-IT"/>
        </w:rPr>
        <w:t xml:space="preserve"> produzione nazionale per un’estensione totale di </w:t>
      </w:r>
      <w:r>
        <w:rPr>
          <w:rFonts w:ascii="Avenir Next Regular" w:hAnsi="Avenir Next Regular"/>
          <w:lang w:eastAsia="it-IT"/>
        </w:rPr>
        <w:t>circa 4000</w:t>
      </w:r>
      <w:r w:rsidRPr="00C75174">
        <w:rPr>
          <w:rFonts w:ascii="Avenir Next Regular" w:hAnsi="Avenir Next Regular"/>
          <w:lang w:eastAsia="it-IT"/>
        </w:rPr>
        <w:t xml:space="preserve"> ettari, la più ampia in Italia.</w:t>
      </w:r>
    </w:p>
    <w:p w14:paraId="6037CD1F" w14:textId="77777777" w:rsidR="00FC130D" w:rsidRDefault="00FC130D"/>
    <w:sectPr w:rsidR="00FC130D" w:rsidSect="0093731C">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53202" w14:textId="77777777" w:rsidR="00BD29C6" w:rsidRDefault="00BD29C6" w:rsidP="00830F7A">
      <w:pPr>
        <w:spacing w:after="0"/>
      </w:pPr>
      <w:r>
        <w:separator/>
      </w:r>
    </w:p>
  </w:endnote>
  <w:endnote w:type="continuationSeparator" w:id="0">
    <w:p w14:paraId="79787A69" w14:textId="77777777" w:rsidR="00BD29C6" w:rsidRDefault="00BD29C6" w:rsidP="00830F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venir Next Regular">
    <w:panose1 w:val="020B0503020202020204"/>
    <w:charset w:val="00"/>
    <w:family w:val="auto"/>
    <w:pitch w:val="variable"/>
    <w:sig w:usb0="8000002F" w:usb1="5000204A" w:usb2="00000000" w:usb3="00000000" w:csb0="0000009B"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5037D" w14:textId="77777777" w:rsidR="00BD29C6" w:rsidRDefault="00BD29C6" w:rsidP="00830F7A">
      <w:pPr>
        <w:spacing w:after="0"/>
      </w:pPr>
      <w:r>
        <w:separator/>
      </w:r>
    </w:p>
  </w:footnote>
  <w:footnote w:type="continuationSeparator" w:id="0">
    <w:p w14:paraId="41DB6AAB" w14:textId="77777777" w:rsidR="00BD29C6" w:rsidRDefault="00BD29C6" w:rsidP="00830F7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2E1C7" w14:textId="77777777" w:rsidR="00BD29C6" w:rsidRPr="00830F7A" w:rsidRDefault="00BD29C6" w:rsidP="00830F7A">
    <w:pPr>
      <w:pStyle w:val="Intestazione"/>
      <w:jc w:val="center"/>
    </w:pPr>
    <w:r>
      <w:rPr>
        <w:rFonts w:ascii="Avenir Next Regular" w:hAnsi="Avenir Next Regular" w:cs="Times"/>
        <w:noProof/>
        <w:lang w:eastAsia="it-IT"/>
      </w:rPr>
      <w:drawing>
        <wp:inline distT="0" distB="0" distL="0" distR="0" wp14:anchorId="1A36F2B8" wp14:editId="490A4E97">
          <wp:extent cx="1131570" cy="1149985"/>
          <wp:effectExtent l="0" t="0" r="1143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1570" cy="11499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7A"/>
    <w:rsid w:val="001F1DA0"/>
    <w:rsid w:val="00294413"/>
    <w:rsid w:val="00663BCE"/>
    <w:rsid w:val="00830F7A"/>
    <w:rsid w:val="0093731C"/>
    <w:rsid w:val="00BD29C6"/>
    <w:rsid w:val="00CC03DE"/>
    <w:rsid w:val="00FC130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CE23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0F7A"/>
    <w:pPr>
      <w:spacing w:after="200"/>
    </w:pPr>
    <w:rPr>
      <w:rFonts w:ascii="Times New Roman" w:eastAsia="ＭＳ 明朝" w:hAnsi="Times New Roman" w:cs="Times New Roman"/>
      <w:lang w:eastAsia="ja-JP"/>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30F7A"/>
    <w:pPr>
      <w:widowControl w:val="0"/>
      <w:autoSpaceDE w:val="0"/>
      <w:autoSpaceDN w:val="0"/>
      <w:adjustRightInd w:val="0"/>
    </w:pPr>
    <w:rPr>
      <w:rFonts w:ascii="Arial Narrow" w:eastAsia="ＭＳ 明朝" w:hAnsi="Arial Narrow" w:cs="Arial Narrow"/>
      <w:color w:val="000000"/>
    </w:rPr>
  </w:style>
  <w:style w:type="paragraph" w:styleId="Intestazione">
    <w:name w:val="header"/>
    <w:basedOn w:val="Normale"/>
    <w:link w:val="IntestazioneCarattere"/>
    <w:uiPriority w:val="99"/>
    <w:unhideWhenUsed/>
    <w:rsid w:val="00830F7A"/>
    <w:pPr>
      <w:tabs>
        <w:tab w:val="center" w:pos="4819"/>
        <w:tab w:val="right" w:pos="9638"/>
      </w:tabs>
      <w:spacing w:after="0"/>
    </w:pPr>
  </w:style>
  <w:style w:type="character" w:customStyle="1" w:styleId="IntestazioneCarattere">
    <w:name w:val="Intestazione Carattere"/>
    <w:basedOn w:val="Caratterepredefinitoparagrafo"/>
    <w:link w:val="Intestazione"/>
    <w:uiPriority w:val="99"/>
    <w:rsid w:val="00830F7A"/>
    <w:rPr>
      <w:rFonts w:ascii="Times New Roman" w:eastAsia="ＭＳ 明朝" w:hAnsi="Times New Roman" w:cs="Times New Roman"/>
      <w:lang w:eastAsia="ja-JP"/>
    </w:rPr>
  </w:style>
  <w:style w:type="paragraph" w:styleId="Pidipagina">
    <w:name w:val="footer"/>
    <w:basedOn w:val="Normale"/>
    <w:link w:val="PidipaginaCarattere"/>
    <w:uiPriority w:val="99"/>
    <w:unhideWhenUsed/>
    <w:rsid w:val="00830F7A"/>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830F7A"/>
    <w:rPr>
      <w:rFonts w:ascii="Times New Roman" w:eastAsia="ＭＳ 明朝" w:hAnsi="Times New Roman" w:cs="Times New Roman"/>
      <w:lang w:eastAsia="ja-JP"/>
    </w:rPr>
  </w:style>
  <w:style w:type="paragraph" w:styleId="Testofumetto">
    <w:name w:val="Balloon Text"/>
    <w:basedOn w:val="Normale"/>
    <w:link w:val="TestofumettoCarattere"/>
    <w:uiPriority w:val="99"/>
    <w:semiHidden/>
    <w:unhideWhenUsed/>
    <w:rsid w:val="00830F7A"/>
    <w:pPr>
      <w:spacing w:after="0"/>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30F7A"/>
    <w:rPr>
      <w:rFonts w:ascii="Lucida Grande" w:eastAsia="ＭＳ 明朝" w:hAnsi="Lucida Grande" w:cs="Lucida Grande"/>
      <w:sz w:val="18"/>
      <w:szCs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0F7A"/>
    <w:pPr>
      <w:spacing w:after="200"/>
    </w:pPr>
    <w:rPr>
      <w:rFonts w:ascii="Times New Roman" w:eastAsia="ＭＳ 明朝" w:hAnsi="Times New Roman" w:cs="Times New Roman"/>
      <w:lang w:eastAsia="ja-JP"/>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30F7A"/>
    <w:pPr>
      <w:widowControl w:val="0"/>
      <w:autoSpaceDE w:val="0"/>
      <w:autoSpaceDN w:val="0"/>
      <w:adjustRightInd w:val="0"/>
    </w:pPr>
    <w:rPr>
      <w:rFonts w:ascii="Arial Narrow" w:eastAsia="ＭＳ 明朝" w:hAnsi="Arial Narrow" w:cs="Arial Narrow"/>
      <w:color w:val="000000"/>
    </w:rPr>
  </w:style>
  <w:style w:type="paragraph" w:styleId="Intestazione">
    <w:name w:val="header"/>
    <w:basedOn w:val="Normale"/>
    <w:link w:val="IntestazioneCarattere"/>
    <w:uiPriority w:val="99"/>
    <w:unhideWhenUsed/>
    <w:rsid w:val="00830F7A"/>
    <w:pPr>
      <w:tabs>
        <w:tab w:val="center" w:pos="4819"/>
        <w:tab w:val="right" w:pos="9638"/>
      </w:tabs>
      <w:spacing w:after="0"/>
    </w:pPr>
  </w:style>
  <w:style w:type="character" w:customStyle="1" w:styleId="IntestazioneCarattere">
    <w:name w:val="Intestazione Carattere"/>
    <w:basedOn w:val="Caratterepredefinitoparagrafo"/>
    <w:link w:val="Intestazione"/>
    <w:uiPriority w:val="99"/>
    <w:rsid w:val="00830F7A"/>
    <w:rPr>
      <w:rFonts w:ascii="Times New Roman" w:eastAsia="ＭＳ 明朝" w:hAnsi="Times New Roman" w:cs="Times New Roman"/>
      <w:lang w:eastAsia="ja-JP"/>
    </w:rPr>
  </w:style>
  <w:style w:type="paragraph" w:styleId="Pidipagina">
    <w:name w:val="footer"/>
    <w:basedOn w:val="Normale"/>
    <w:link w:val="PidipaginaCarattere"/>
    <w:uiPriority w:val="99"/>
    <w:unhideWhenUsed/>
    <w:rsid w:val="00830F7A"/>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830F7A"/>
    <w:rPr>
      <w:rFonts w:ascii="Times New Roman" w:eastAsia="ＭＳ 明朝" w:hAnsi="Times New Roman" w:cs="Times New Roman"/>
      <w:lang w:eastAsia="ja-JP"/>
    </w:rPr>
  </w:style>
  <w:style w:type="paragraph" w:styleId="Testofumetto">
    <w:name w:val="Balloon Text"/>
    <w:basedOn w:val="Normale"/>
    <w:link w:val="TestofumettoCarattere"/>
    <w:uiPriority w:val="99"/>
    <w:semiHidden/>
    <w:unhideWhenUsed/>
    <w:rsid w:val="00830F7A"/>
    <w:pPr>
      <w:spacing w:after="0"/>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30F7A"/>
    <w:rPr>
      <w:rFonts w:ascii="Lucida Grande" w:eastAsia="ＭＳ 明朝" w:hAnsi="Lucida Grande" w:cs="Lucida Grande"/>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365</Words>
  <Characters>2081</Characters>
  <Application>Microsoft Macintosh Word</Application>
  <DocSecurity>0</DocSecurity>
  <Lines>17</Lines>
  <Paragraphs>4</Paragraphs>
  <ScaleCrop>false</ScaleCrop>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Selvaggia</dc:creator>
  <cp:keywords/>
  <dc:description/>
  <cp:lastModifiedBy>Selvaggia</cp:lastModifiedBy>
  <cp:revision>5</cp:revision>
  <dcterms:created xsi:type="dcterms:W3CDTF">2016-02-03T15:11:00Z</dcterms:created>
  <dcterms:modified xsi:type="dcterms:W3CDTF">2016-02-11T09:15:00Z</dcterms:modified>
</cp:coreProperties>
</file>